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9" w:rsidRPr="000E49EB" w:rsidRDefault="00F062F9" w:rsidP="00F062F9">
      <w:pPr>
        <w:jc w:val="center"/>
        <w:rPr>
          <w:b/>
          <w:bCs/>
          <w:sz w:val="32"/>
          <w:szCs w:val="32"/>
        </w:rPr>
      </w:pPr>
      <w:r w:rsidRPr="000E49EB">
        <w:rPr>
          <w:b/>
          <w:bCs/>
          <w:sz w:val="32"/>
          <w:szCs w:val="32"/>
        </w:rPr>
        <w:t xml:space="preserve">KẾ HOẠCH GIÁO DỤC TUẦN </w:t>
      </w:r>
      <w:r w:rsidR="003701A3">
        <w:rPr>
          <w:b/>
          <w:bCs/>
          <w:sz w:val="32"/>
          <w:szCs w:val="32"/>
        </w:rPr>
        <w:t>3</w:t>
      </w:r>
      <w:r w:rsidRPr="000E49EB">
        <w:rPr>
          <w:b/>
          <w:bCs/>
          <w:sz w:val="32"/>
          <w:szCs w:val="32"/>
        </w:rPr>
        <w:t xml:space="preserve"> THÁNG </w:t>
      </w:r>
      <w:r w:rsidR="005761DF">
        <w:rPr>
          <w:b/>
          <w:bCs/>
          <w:sz w:val="32"/>
          <w:szCs w:val="32"/>
        </w:rPr>
        <w:t>10</w:t>
      </w:r>
      <w:r w:rsidR="0034429E">
        <w:rPr>
          <w:b/>
          <w:bCs/>
          <w:sz w:val="32"/>
          <w:szCs w:val="32"/>
        </w:rPr>
        <w:t xml:space="preserve"> NĂM 2025</w:t>
      </w:r>
    </w:p>
    <w:p w:rsidR="001B0B51" w:rsidRPr="00004430" w:rsidRDefault="001B0B51" w:rsidP="00A94926">
      <w:pPr>
        <w:spacing w:line="312" w:lineRule="auto"/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004430">
        <w:rPr>
          <w:b/>
          <w:sz w:val="28"/>
          <w:szCs w:val="28"/>
          <w:lang w:val="pt-BR"/>
        </w:rPr>
        <w:t xml:space="preserve">Chủ đề : </w:t>
      </w:r>
      <w:r w:rsidR="005761DF">
        <w:rPr>
          <w:b/>
          <w:sz w:val="28"/>
          <w:szCs w:val="28"/>
        </w:rPr>
        <w:t>Gia đình thân yêu của bé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:rsidR="001B0B51" w:rsidRPr="002324FB" w:rsidRDefault="001B0B51" w:rsidP="001B0B51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</w:t>
      </w:r>
      <w:r w:rsidR="005761DF">
        <w:rPr>
          <w:b/>
          <w:sz w:val="28"/>
          <w:szCs w:val="28"/>
        </w:rPr>
        <w:t>13</w:t>
      </w:r>
      <w:r w:rsidRPr="002324FB">
        <w:rPr>
          <w:b/>
          <w:sz w:val="28"/>
          <w:szCs w:val="28"/>
        </w:rPr>
        <w:t>/</w:t>
      </w:r>
      <w:r w:rsidR="005761DF">
        <w:rPr>
          <w:b/>
          <w:sz w:val="28"/>
          <w:szCs w:val="28"/>
        </w:rPr>
        <w:t>10</w:t>
      </w:r>
      <w:r w:rsidRPr="002324FB">
        <w:rPr>
          <w:b/>
          <w:sz w:val="28"/>
          <w:szCs w:val="28"/>
        </w:rPr>
        <w:t xml:space="preserve">– </w:t>
      </w:r>
      <w:r w:rsidR="005761DF">
        <w:rPr>
          <w:b/>
          <w:sz w:val="28"/>
          <w:szCs w:val="28"/>
        </w:rPr>
        <w:t>17</w:t>
      </w:r>
      <w:r w:rsidRPr="002324FB">
        <w:rPr>
          <w:b/>
          <w:sz w:val="28"/>
          <w:szCs w:val="28"/>
        </w:rPr>
        <w:t>/</w:t>
      </w:r>
      <w:r w:rsidR="005761DF">
        <w:rPr>
          <w:b/>
          <w:sz w:val="28"/>
          <w:szCs w:val="28"/>
        </w:rPr>
        <w:t>10</w:t>
      </w:r>
      <w:r w:rsidR="0034429E">
        <w:rPr>
          <w:b/>
          <w:sz w:val="28"/>
          <w:szCs w:val="28"/>
        </w:rPr>
        <w:t>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82"/>
        <w:gridCol w:w="29"/>
        <w:gridCol w:w="2065"/>
        <w:gridCol w:w="357"/>
        <w:gridCol w:w="270"/>
        <w:gridCol w:w="1782"/>
        <w:gridCol w:w="459"/>
        <w:gridCol w:w="26"/>
        <w:gridCol w:w="1925"/>
        <w:gridCol w:w="484"/>
        <w:gridCol w:w="275"/>
        <w:gridCol w:w="1651"/>
      </w:tblGrid>
      <w:tr w:rsidR="00F43F67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67" w:rsidRPr="005761DF" w:rsidRDefault="00F43F67" w:rsidP="008C145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5761DF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5761DF" w:rsidRDefault="00F43F67" w:rsidP="008C1455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5761DF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5761DF" w:rsidRDefault="00F43F6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67" w:rsidRPr="005761DF" w:rsidRDefault="00F43F67" w:rsidP="008C1455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DF" w:rsidRPr="005761DF" w:rsidRDefault="005761DF" w:rsidP="005761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5761DF" w:rsidRPr="005761DF" w:rsidRDefault="005761DF" w:rsidP="005761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5761DF" w:rsidRPr="005761DF" w:rsidRDefault="005761DF" w:rsidP="005761D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thể hiện hành vi thói quen văn minh lịch sự khi giao tiếp với người khác. 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Chú ý đến kỹ năng đi lên xuống cầu thang, đi giầy, dép cho một số trẻ kỹ năng chưa 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tốt.</w:t>
            </w:r>
          </w:p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nhắc trẻ xếp giày dép, balo đúng nơi quy định.</w:t>
            </w:r>
          </w:p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trẻ xem các hình ảnh về gia đình, người thân, và đồ dùng trong gia 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đình.</w:t>
            </w:r>
          </w:p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trẻ sưu tầm các hình ảnh về gia đình, người thân, và đồ dùng trong gia 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đình.</w:t>
            </w:r>
          </w:p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- Trò chuyện với trẻ về đặc điểm, công dụng và ích lợi nổi bất của 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những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 đồ dùng trong gia 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đình, cách sử dụng và giữ gìn đồ dùng gia đình.</w:t>
            </w:r>
          </w:p>
          <w:p w:rsidR="005761DF" w:rsidRPr="005761DF" w:rsidRDefault="005761DF" w:rsidP="005761DF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>- Cô và trẻ cùng làm những bức tranh về gia đình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và 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đồ dùng trong gia </w:t>
            </w:r>
            <w:r w:rsidRPr="00576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đình.</w:t>
            </w: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:rsidR="005761DF" w:rsidRPr="005761DF" w:rsidRDefault="005761DF" w:rsidP="005761DF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:rsidR="005761DF" w:rsidRPr="005761DF" w:rsidRDefault="005761DF" w:rsidP="005761DF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trước.</w:t>
            </w:r>
          </w:p>
          <w:p w:rsidR="005761DF" w:rsidRPr="005761DF" w:rsidRDefault="005761DF" w:rsidP="005761DF">
            <w:pPr>
              <w:spacing w:line="40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:rsidR="005761DF" w:rsidRPr="005761DF" w:rsidRDefault="005761DF" w:rsidP="005761DF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Bật: Bật tiến về phía trước, bật khép tách chân</w:t>
            </w:r>
          </w:p>
          <w:p w:rsidR="005761DF" w:rsidRPr="005761DF" w:rsidRDefault="005761DF" w:rsidP="005761DF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5761DF" w:rsidRPr="005761DF" w:rsidTr="00266F88"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DF" w:rsidRPr="005761DF" w:rsidRDefault="005761DF" w:rsidP="005761D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Thể dục</w:t>
            </w:r>
          </w:p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VĐCB: đi trong đường hẹp, đầu đội túi cát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TCVĐ: Gia đình gấu cùng vui.</w:t>
            </w:r>
          </w:p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Tăng cường rèn tư thế ngồi học, cách lấy và cất học liệu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pStyle w:val="NormalWeb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61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Steam</w:t>
            </w:r>
            <w:r w:rsidRPr="00576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:Thiết kế cây gia đình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Âm nhạc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DH: Hoa bé ngoan.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NH: Cho con.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TC: Ai đoán giỏi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đồ dùng gọn gàng vào rổ theo ứng dụng Mon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 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LQVH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Kể chuyện cho trẻ nghe : Quà Tặng mẹ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Tăng cường 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>rèn đội hình, đội ngũ, tư thế đứng và xếp hàng cho trẻ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Tạo hình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Nặn bánh</w:t>
            </w:r>
          </w:p>
        </w:tc>
      </w:tr>
      <w:tr w:rsidR="005761DF" w:rsidRPr="005761DF" w:rsidTr="00245E31">
        <w:trPr>
          <w:trHeight w:val="29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DF" w:rsidRPr="005761DF" w:rsidRDefault="005761DF" w:rsidP="005761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5761DF" w:rsidRPr="005761DF" w:rsidRDefault="005761DF" w:rsidP="005761D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HĐMĐ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: QS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chăm sóc vườn rau.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thả đỉa ba ba.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CTC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HĐMĐ: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QS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cây hoa đồng tiền.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Lộn cầu vồng.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-CTC.</w:t>
            </w:r>
          </w:p>
          <w:p w:rsidR="005761DF" w:rsidRPr="005761DF" w:rsidRDefault="005761DF" w:rsidP="005761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HĐMĐ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 :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Qs cây khế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TCVĐ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Chuyền bóng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CTC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cầm bóng cho trẻ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HĐMĐ: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Nhặt lá rụng trên sân trường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TCVĐ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Cáo và thỏ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CTC</w:t>
            </w:r>
          </w:p>
          <w:p w:rsidR="005761DF" w:rsidRPr="005761DF" w:rsidRDefault="005761DF" w:rsidP="005761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- HĐMĐ :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Giao lưu vận động giữa các lớp trong tổ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HĐ</w:t>
            </w:r>
          </w:p>
          <w:p w:rsidR="005761DF" w:rsidRPr="005761DF" w:rsidRDefault="005761DF" w:rsidP="00576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76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Pr="005761D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5761D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Làm thiệp tặng mẹ ngày 20/10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DF" w:rsidRPr="005761DF" w:rsidRDefault="005761DF" w:rsidP="005761D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Thông qua góc chơi dạy trẻ kỹ năng sử dụng đũa, dĩa, dao để ăn tiệc theo ứng dụng Mon</w:t>
            </w:r>
          </w:p>
          <w:p w:rsidR="005761DF" w:rsidRPr="005761DF" w:rsidRDefault="005761DF" w:rsidP="005761DF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( Rèn KNS Tự tin mạnh dạn)</w:t>
            </w:r>
          </w:p>
          <w:p w:rsidR="005761DF" w:rsidRPr="005761DF" w:rsidRDefault="005761DF" w:rsidP="005761D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 Góc phân vai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1.1. Yêu cầu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nhập vai chơi thành thạo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nhân biết được các góc chơi, nói được một số đồ dùng đồ chơi ở các góc.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chọn góc chơi mà trẻ thích,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biết về đúng góc chơi mà trẻ vừa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chọn.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 Biết công dụng của một số đồ dùng, đồ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được tự do tham gia vào các góc chơi, được thoả sức sáng tạo theo ý thích của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1.2. Chuẩn bị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Các đồ dùng đồ chơi nấu ăn, bán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hàng.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1.3. Quá trình chơi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Chơi cô giáo, nấu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ăn.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Giáo dục trẻ có ý thức giữ gìn đồ dùng, đồ chơi, không tranh dành đồ chơi của bạn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lastRenderedPageBreak/>
              <w:t>2. Góc tạo hình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2.1. Yêu cầu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nắm vững kỹ năng tô màu, dán nặn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2.2. Chuẩn bị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Giấy A4, sáp màu, keo, kéo, đất nặn.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2.3. Quá trình chơi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Tô vẽ, nặn đồ dùng trong gia đình, xếp hột hạt đồ dùng trong gia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đình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 Tô màu người thân trong gia đình.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ớp mầm non, tô đồ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3. Góc thiên </w:t>
            </w: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nhiên: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3.1. Yêu cầu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biết chăm sóc cây xanh cây cảnh, lau lá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cây.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3.2. Chuẩn bị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Bình tưới, nước, khăn lau, chậu cát, vật chìm vật nổi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3.3. Quá trình chơi 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tưới cây, chăm sóc cây, lau lá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cây.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Chơi với vật chìm vật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nổi.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4. Góc học tập – </w:t>
            </w: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sách: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lastRenderedPageBreak/>
              <w:t>4.1. Yêu cầu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biết thêm về các đặc điển nổi bật của bản thân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Biết ngồi đúng tư thế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sách nhẹ nhàng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4.2. Chuẩn bị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Lô tô, tranh ảnh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thành viên trong gia đình.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Sách tranh truyện về chủ đề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“Gia đình thân yêu của bé”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4.3. Quá trình chơi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Xem sách tranh truyện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 chủ đề gia đình.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Làm sách tranh truyện về chủ đề gia đình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 Góc xây dựng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5.1 Yêu câu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biết sử dụng các khối gỗ để xây hoàn thành công trình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5.2. Chuẩn bị 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Khôí gỗ các loại, cây xanh, cây hoa, cây cảnh. hàng rào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5.3. Quá trình chơi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Xây ngôi nhà của bé.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6. Góc chơi với đồ chơi và xếp hình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6.1 Yêu </w:t>
            </w: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cầu: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- Trẻ biết ghép cây hoa, cây xanh, ghép hàng rào, ghép que kem</w:t>
            </w:r>
          </w:p>
          <w:p w:rsidR="005761DF" w:rsidRPr="005761DF" w:rsidRDefault="005761DF" w:rsidP="005761DF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6.2.  Chuẩn bị 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Que kem, cây xanh, cây hoa, cây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cảnh,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hàng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rào.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6.3. Quá trình chơi</w:t>
            </w:r>
          </w:p>
          <w:p w:rsidR="005761DF" w:rsidRPr="005761DF" w:rsidRDefault="005761DF" w:rsidP="005761D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Ghép cây hoa, cây xanh, ghép hàng rào, ghép các hình bằng que kem.</w:t>
            </w: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5761D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. 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Tiếp tục dạy trẻ kỹ năng lau mặt khi bẩn.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Trẻ tự mặc, thay quần áo khi thấy có mồ hôi, bẩn theo ứng dụng Mon</w:t>
            </w:r>
          </w:p>
        </w:tc>
      </w:tr>
      <w:tr w:rsidR="005761DF" w:rsidRPr="005761DF" w:rsidTr="00245E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DF" w:rsidRPr="005761DF" w:rsidRDefault="005761DF" w:rsidP="005761D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đổ oan lỗi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 trẻ LQCC: b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</w:t>
            </w: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ký hiệu khăn, ca.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-Thực hiện vở LQVT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Tô màu tranh gia đình của bé</w:t>
            </w: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DF" w:rsidRPr="005761DF" w:rsidRDefault="005761DF" w:rsidP="005761DF">
            <w:pPr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 dụng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montessori</w:t>
            </w:r>
            <w:r w:rsidRPr="00576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5761DF" w:rsidRPr="005761DF" w:rsidRDefault="005761DF" w:rsidP="005761DF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761D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Trải thảm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DF" w:rsidRPr="005761DF" w:rsidRDefault="005761DF" w:rsidP="00576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</w:rPr>
              <w:t>- Liên hoan văn nghệ cuối tuần.</w:t>
            </w:r>
          </w:p>
          <w:p w:rsidR="005761DF" w:rsidRPr="005761DF" w:rsidRDefault="005761DF" w:rsidP="0057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</w:rPr>
              <w:t>- BBN-PPBN</w:t>
            </w:r>
          </w:p>
          <w:p w:rsidR="005761DF" w:rsidRPr="005761DF" w:rsidRDefault="005761DF" w:rsidP="005761D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61DF">
              <w:rPr>
                <w:rFonts w:ascii="Times New Roman" w:hAnsi="Times New Roman" w:cs="Times New Roman"/>
                <w:sz w:val="28"/>
                <w:szCs w:val="28"/>
              </w:rPr>
              <w:t xml:space="preserve">- VS-NG-TT </w:t>
            </w:r>
          </w:p>
        </w:tc>
      </w:tr>
    </w:tbl>
    <w:p w:rsidR="00F43F67" w:rsidRDefault="00F43F67" w:rsidP="00F43F67">
      <w:pPr>
        <w:rPr>
          <w:rFonts w:cs="Times New Roman"/>
          <w:sz w:val="28"/>
          <w:szCs w:val="28"/>
        </w:rPr>
      </w:pPr>
    </w:p>
    <w:p w:rsidR="00F43F67" w:rsidRPr="00CE1D09" w:rsidRDefault="00F43F67" w:rsidP="00F43F67">
      <w:pPr>
        <w:spacing w:line="312" w:lineRule="auto"/>
        <w:jc w:val="center"/>
        <w:rPr>
          <w:rFonts w:cs="Times New Roman"/>
          <w:sz w:val="28"/>
          <w:szCs w:val="28"/>
        </w:rPr>
      </w:pPr>
    </w:p>
    <w:p w:rsidR="007A34DC" w:rsidRDefault="007A34DC" w:rsidP="003A19FC">
      <w:pPr>
        <w:spacing w:line="312" w:lineRule="auto"/>
        <w:jc w:val="center"/>
      </w:pPr>
    </w:p>
    <w:sectPr w:rsidR="007A34DC" w:rsidSect="001B0B51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A9"/>
    <w:rsid w:val="00030DF4"/>
    <w:rsid w:val="001B0B51"/>
    <w:rsid w:val="00245E31"/>
    <w:rsid w:val="0034429E"/>
    <w:rsid w:val="003701A3"/>
    <w:rsid w:val="003716FC"/>
    <w:rsid w:val="003A19FC"/>
    <w:rsid w:val="005761DF"/>
    <w:rsid w:val="006D38A9"/>
    <w:rsid w:val="007A34DC"/>
    <w:rsid w:val="00A2094E"/>
    <w:rsid w:val="00F062F9"/>
    <w:rsid w:val="00F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11</cp:revision>
  <dcterms:created xsi:type="dcterms:W3CDTF">2026-01-10T13:31:00Z</dcterms:created>
  <dcterms:modified xsi:type="dcterms:W3CDTF">2026-06-07T12:53:00Z</dcterms:modified>
</cp:coreProperties>
</file>